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34080" w14:textId="77777777" w:rsidR="007E7872" w:rsidRDefault="007E7872" w:rsidP="006F0338">
      <w:pPr>
        <w:spacing w:after="0" w:line="276" w:lineRule="auto"/>
        <w:rPr>
          <w:rFonts w:ascii="Museo Sans 300" w:hAnsi="Museo Sans 300"/>
          <w:noProof/>
          <w:sz w:val="40"/>
          <w:szCs w:val="40"/>
        </w:rPr>
      </w:pPr>
      <w:r>
        <w:rPr>
          <w:rFonts w:ascii="Museo Sans 300" w:hAnsi="Museo Sans 300"/>
          <w:noProof/>
          <w:sz w:val="40"/>
          <w:szCs w:val="40"/>
        </w:rPr>
        <w:drawing>
          <wp:anchor distT="0" distB="0" distL="114300" distR="114300" simplePos="0" relativeHeight="251660288" behindDoc="0" locked="0" layoutInCell="1" allowOverlap="1" wp14:anchorId="7C6D363E" wp14:editId="7D06E830">
            <wp:simplePos x="914400" y="914400"/>
            <wp:positionH relativeFrom="margin">
              <wp:align>center</wp:align>
            </wp:positionH>
            <wp:positionV relativeFrom="margin">
              <wp:align>top</wp:align>
            </wp:positionV>
            <wp:extent cx="6680172" cy="914400"/>
            <wp:effectExtent l="0" t="0" r="6985" b="0"/>
            <wp:wrapSquare wrapText="bothSides"/>
            <wp:docPr id="1"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graphic de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80172" cy="914400"/>
                    </a:xfrm>
                    <a:prstGeom prst="rect">
                      <a:avLst/>
                    </a:prstGeom>
                  </pic:spPr>
                </pic:pic>
              </a:graphicData>
            </a:graphic>
          </wp:anchor>
        </w:drawing>
      </w:r>
    </w:p>
    <w:p w14:paraId="3D17BABE" w14:textId="77777777" w:rsidR="007E7872" w:rsidRDefault="007E7872" w:rsidP="006F0338">
      <w:pPr>
        <w:spacing w:after="0" w:line="276" w:lineRule="auto"/>
        <w:rPr>
          <w:rFonts w:ascii="Museo Sans 300" w:hAnsi="Museo Sans 300"/>
          <w:noProof/>
          <w:sz w:val="40"/>
          <w:szCs w:val="40"/>
        </w:rPr>
      </w:pPr>
    </w:p>
    <w:p w14:paraId="4DE82991" w14:textId="77777777" w:rsidR="007E7872" w:rsidRDefault="007E7872" w:rsidP="006F0338">
      <w:pPr>
        <w:spacing w:after="0" w:line="276" w:lineRule="auto"/>
        <w:rPr>
          <w:rFonts w:ascii="Museo Sans 300" w:hAnsi="Museo Sans 300"/>
          <w:noProof/>
          <w:sz w:val="24"/>
          <w:szCs w:val="24"/>
        </w:rPr>
      </w:pPr>
    </w:p>
    <w:p w14:paraId="41F625F6" w14:textId="77777777" w:rsidR="007E7872" w:rsidRDefault="007E7872" w:rsidP="006F0338">
      <w:pPr>
        <w:spacing w:after="0" w:line="276" w:lineRule="auto"/>
        <w:rPr>
          <w:rFonts w:ascii="Museo Sans 300" w:hAnsi="Museo Sans 300"/>
          <w:noProof/>
          <w:sz w:val="24"/>
          <w:szCs w:val="24"/>
        </w:rPr>
      </w:pPr>
    </w:p>
    <w:p w14:paraId="7AAEB8C3" w14:textId="77777777" w:rsidR="007E7872" w:rsidRDefault="007E7872" w:rsidP="006F0338">
      <w:pPr>
        <w:spacing w:after="0" w:line="276" w:lineRule="auto"/>
        <w:rPr>
          <w:rFonts w:ascii="Museo Sans 300" w:hAnsi="Museo Sans 300"/>
          <w:noProof/>
          <w:sz w:val="24"/>
          <w:szCs w:val="24"/>
        </w:rPr>
      </w:pPr>
    </w:p>
    <w:p w14:paraId="1246970F" w14:textId="1B1B2031" w:rsidR="000517CD" w:rsidRPr="007E7872" w:rsidRDefault="000517CD" w:rsidP="006F0338">
      <w:pPr>
        <w:spacing w:after="0" w:line="276" w:lineRule="auto"/>
        <w:rPr>
          <w:rFonts w:ascii="Museo Sans 300" w:hAnsi="Museo Sans 300"/>
          <w:noProof/>
          <w:sz w:val="24"/>
          <w:szCs w:val="24"/>
        </w:rPr>
      </w:pPr>
      <w:r w:rsidRPr="007E7872">
        <w:rPr>
          <w:rFonts w:ascii="Museo Sans 300" w:hAnsi="Museo Sans 300"/>
          <w:noProof/>
          <w:sz w:val="24"/>
          <w:szCs w:val="24"/>
        </w:rPr>
        <w:t>Bethesda Auxiliary Grants</w:t>
      </w:r>
    </w:p>
    <w:p w14:paraId="10DC5C4A" w14:textId="77777777" w:rsidR="000517CD" w:rsidRPr="007E7872" w:rsidRDefault="000517CD" w:rsidP="006F0338">
      <w:pPr>
        <w:spacing w:after="0" w:line="276" w:lineRule="auto"/>
        <w:rPr>
          <w:rFonts w:ascii="Museo Sans 300" w:hAnsi="Museo Sans 300"/>
          <w:noProof/>
          <w:sz w:val="24"/>
          <w:szCs w:val="24"/>
        </w:rPr>
      </w:pPr>
    </w:p>
    <w:p w14:paraId="2FC4D220" w14:textId="3CB7C100" w:rsidR="006F0338" w:rsidRPr="007E7872" w:rsidRDefault="006F0338" w:rsidP="006F0338">
      <w:pPr>
        <w:spacing w:after="0" w:line="276" w:lineRule="auto"/>
        <w:rPr>
          <w:rFonts w:ascii="Museo Sans 300" w:hAnsi="Museo Sans 300"/>
          <w:sz w:val="24"/>
          <w:szCs w:val="24"/>
        </w:rPr>
      </w:pPr>
      <w:r w:rsidRPr="007E7872">
        <w:rPr>
          <w:rFonts w:ascii="Museo Sans 300" w:hAnsi="Museo Sans 300"/>
          <w:noProof/>
          <w:sz w:val="24"/>
          <w:szCs w:val="24"/>
        </w:rPr>
        <w:drawing>
          <wp:anchor distT="0" distB="0" distL="114300" distR="114300" simplePos="0" relativeHeight="251659264" behindDoc="0" locked="0" layoutInCell="1" allowOverlap="1" wp14:anchorId="2CBDD637" wp14:editId="09CFC57D">
            <wp:simplePos x="0" y="0"/>
            <wp:positionH relativeFrom="margin">
              <wp:posOffset>1539240</wp:posOffset>
            </wp:positionH>
            <wp:positionV relativeFrom="margin">
              <wp:posOffset>10993755</wp:posOffset>
            </wp:positionV>
            <wp:extent cx="4640580" cy="640080"/>
            <wp:effectExtent l="0" t="0" r="7620" b="7620"/>
            <wp:wrapSquare wrapText="bothSides"/>
            <wp:docPr id="20" name="Picture 2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40580" cy="640080"/>
                    </a:xfrm>
                    <a:prstGeom prst="rect">
                      <a:avLst/>
                    </a:prstGeom>
                  </pic:spPr>
                </pic:pic>
              </a:graphicData>
            </a:graphic>
            <wp14:sizeRelH relativeFrom="margin">
              <wp14:pctWidth>0</wp14:pctWidth>
            </wp14:sizeRelH>
            <wp14:sizeRelV relativeFrom="margin">
              <wp14:pctHeight>0</wp14:pctHeight>
            </wp14:sizeRelV>
          </wp:anchor>
        </w:drawing>
      </w:r>
      <w:r w:rsidRPr="007E7872">
        <w:rPr>
          <w:rFonts w:ascii="Museo Sans 300" w:hAnsi="Museo Sans 300"/>
          <w:noProof/>
          <w:sz w:val="24"/>
          <w:szCs w:val="24"/>
        </w:rPr>
        <w:t>The</w:t>
      </w:r>
      <w:r w:rsidRPr="007E7872">
        <w:rPr>
          <w:rFonts w:ascii="Museo Sans 300" w:hAnsi="Museo Sans 300"/>
          <w:sz w:val="24"/>
          <w:szCs w:val="24"/>
        </w:rPr>
        <w:t xml:space="preserve"> Auxiliary of Bethesda Hospital recently granted $1</w:t>
      </w:r>
      <w:r w:rsidR="00923AA0" w:rsidRPr="007E7872">
        <w:rPr>
          <w:rFonts w:ascii="Museo Sans 300" w:hAnsi="Museo Sans 300"/>
          <w:sz w:val="24"/>
          <w:szCs w:val="24"/>
        </w:rPr>
        <w:t>50</w:t>
      </w:r>
      <w:r w:rsidRPr="007E7872">
        <w:rPr>
          <w:rFonts w:ascii="Museo Sans 300" w:hAnsi="Museo Sans 300"/>
          <w:sz w:val="24"/>
          <w:szCs w:val="24"/>
        </w:rPr>
        <w:t xml:space="preserve">,000 to benefit programs at Bethesda North Hospital, Bethesda Butler Hospital, and the TriHealth Pavilion.  </w:t>
      </w:r>
      <w:r w:rsidR="000517CD" w:rsidRPr="007E7872">
        <w:rPr>
          <w:rFonts w:ascii="Museo Sans 300" w:hAnsi="Museo Sans 300"/>
          <w:sz w:val="24"/>
          <w:szCs w:val="24"/>
        </w:rPr>
        <w:t xml:space="preserve"> This funding will improve patient care and comfort in the Bethesda Butler Emergency and ICU departments, Bethesda North Labor and Delivery, Imaging, and Rehabilitation areas, as well as support for low income recipients of care at the OB/GYN Center and the TriHealth Cancer Institute.  The Auxiliary is a membership organization dedicated to the mission of Bethesda hospitals, supporting patients, team members and the community.</w:t>
      </w:r>
    </w:p>
    <w:p w14:paraId="50BCEF55" w14:textId="7B365E1A" w:rsidR="000517CD" w:rsidRPr="007E7872" w:rsidRDefault="000517CD" w:rsidP="006F0338">
      <w:pPr>
        <w:spacing w:after="0" w:line="276" w:lineRule="auto"/>
        <w:rPr>
          <w:rFonts w:ascii="Museo Sans 300" w:hAnsi="Museo Sans 300"/>
          <w:sz w:val="24"/>
          <w:szCs w:val="24"/>
        </w:rPr>
      </w:pPr>
    </w:p>
    <w:p w14:paraId="6FC4FD8F" w14:textId="0299303B" w:rsidR="000517CD" w:rsidRPr="007E7872" w:rsidRDefault="007E7872" w:rsidP="006F0338">
      <w:pPr>
        <w:spacing w:after="0" w:line="276" w:lineRule="auto"/>
        <w:rPr>
          <w:rFonts w:ascii="Museo Sans 300" w:hAnsi="Museo Sans 300"/>
          <w:sz w:val="24"/>
          <w:szCs w:val="24"/>
        </w:rPr>
      </w:pPr>
      <w:r>
        <w:rPr>
          <w:rFonts w:ascii="Museo Sans 300" w:hAnsi="Museo Sans 300"/>
          <w:noProof/>
          <w:sz w:val="24"/>
          <w:szCs w:val="24"/>
        </w:rPr>
        <w:drawing>
          <wp:anchor distT="0" distB="0" distL="114300" distR="114300" simplePos="0" relativeHeight="251661312" behindDoc="0" locked="0" layoutInCell="1" allowOverlap="1" wp14:anchorId="49DBF6DD" wp14:editId="53A9892F">
            <wp:simplePos x="914400" y="4143375"/>
            <wp:positionH relativeFrom="margin">
              <wp:align>center</wp:align>
            </wp:positionH>
            <wp:positionV relativeFrom="margin">
              <wp:align>bottom</wp:align>
            </wp:positionV>
            <wp:extent cx="7315200" cy="2505456"/>
            <wp:effectExtent l="0" t="0" r="0" b="9525"/>
            <wp:wrapSquare wrapText="bothSides"/>
            <wp:docPr id="2" name="Picture 2"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holding sign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0" cy="2505456"/>
                    </a:xfrm>
                    <a:prstGeom prst="rect">
                      <a:avLst/>
                    </a:prstGeom>
                  </pic:spPr>
                </pic:pic>
              </a:graphicData>
            </a:graphic>
          </wp:anchor>
        </w:drawing>
      </w:r>
    </w:p>
    <w:p w14:paraId="2617B104" w14:textId="77777777" w:rsidR="00D227AF" w:rsidRDefault="007E7872"/>
    <w:sectPr w:rsidR="00D227AF" w:rsidSect="007E78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38"/>
    <w:rsid w:val="000517CD"/>
    <w:rsid w:val="000F2EA4"/>
    <w:rsid w:val="001764EA"/>
    <w:rsid w:val="002C4379"/>
    <w:rsid w:val="006F0338"/>
    <w:rsid w:val="007E7872"/>
    <w:rsid w:val="00923AA0"/>
    <w:rsid w:val="00CF7AEB"/>
    <w:rsid w:val="00F1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FD88"/>
  <w15:chartTrackingRefBased/>
  <w15:docId w15:val="{FBAB7B0F-F891-409F-B1FF-D73DFDD7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Widmeyer, Jana</dc:creator>
  <cp:keywords/>
  <dc:description/>
  <cp:lastModifiedBy>Widmeyer, Jana</cp:lastModifiedBy>
  <cp:revision>3</cp:revision>
  <dcterms:created xsi:type="dcterms:W3CDTF">2023-05-23T17:53:00Z</dcterms:created>
  <dcterms:modified xsi:type="dcterms:W3CDTF">2023-05-23T17:56:00Z</dcterms:modified>
</cp:coreProperties>
</file>